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A49" w:rsidRPr="00871BA3" w:rsidRDefault="00244459">
      <w:pPr>
        <w:spacing w:after="0"/>
        <w:ind w:left="24"/>
        <w:jc w:val="center"/>
        <w:rPr>
          <w:rFonts w:ascii="標楷體" w:eastAsia="標楷體" w:hAnsi="標楷體"/>
        </w:rPr>
      </w:pPr>
      <w:r w:rsidRPr="00871BA3">
        <w:rPr>
          <w:rFonts w:ascii="標楷體" w:eastAsia="標楷體" w:hAnsi="標楷體" w:cs="微軟正黑體"/>
          <w:sz w:val="32"/>
        </w:rPr>
        <w:t>嘉義縣</w:t>
      </w:r>
      <w:r w:rsidR="00871BA3" w:rsidRPr="00871BA3">
        <w:rPr>
          <w:rFonts w:ascii="標楷體" w:eastAsia="標楷體" w:hAnsi="標楷體" w:cs="微軟正黑體" w:hint="eastAsia"/>
          <w:sz w:val="32"/>
        </w:rPr>
        <w:t>大林鎮</w:t>
      </w:r>
      <w:r w:rsidRPr="00871BA3">
        <w:rPr>
          <w:rFonts w:ascii="標楷體" w:eastAsia="標楷體" w:hAnsi="標楷體" w:cs="微軟正黑體"/>
          <w:sz w:val="32"/>
        </w:rPr>
        <w:t>公所傳統公墓管理維護標準作業流程</w:t>
      </w:r>
    </w:p>
    <w:p w:rsidR="00871BA3" w:rsidRPr="00871BA3" w:rsidRDefault="00244459" w:rsidP="00871BA3">
      <w:pPr>
        <w:spacing w:after="0"/>
        <w:ind w:left="-15"/>
        <w:jc w:val="right"/>
        <w:rPr>
          <w:rFonts w:ascii="標楷體" w:eastAsia="標楷體" w:hAnsi="標楷體" w:cs="微軟正黑體"/>
          <w:sz w:val="28"/>
        </w:rPr>
      </w:pPr>
      <w:r w:rsidRPr="00871BA3">
        <w:rPr>
          <w:rFonts w:ascii="標楷體" w:eastAsia="標楷體" w:hAnsi="標楷體" w:cs="微軟正黑體"/>
          <w:sz w:val="28"/>
        </w:rPr>
        <w:t>11</w:t>
      </w:r>
      <w:r w:rsidR="00871BA3" w:rsidRPr="00871BA3">
        <w:rPr>
          <w:rFonts w:ascii="標楷體" w:eastAsia="標楷體" w:hAnsi="標楷體" w:cs="微軟正黑體" w:hint="eastAsia"/>
          <w:sz w:val="28"/>
        </w:rPr>
        <w:t>4</w:t>
      </w:r>
      <w:r w:rsidRPr="00871BA3">
        <w:rPr>
          <w:rFonts w:ascii="標楷體" w:eastAsia="標楷體" w:hAnsi="標楷體" w:cs="微軟正黑體"/>
          <w:sz w:val="28"/>
        </w:rPr>
        <w:t>年</w:t>
      </w:r>
      <w:r w:rsidR="00B82657">
        <w:rPr>
          <w:rFonts w:ascii="標楷體" w:eastAsia="標楷體" w:hAnsi="標楷體" w:cs="微軟正黑體" w:hint="eastAsia"/>
          <w:sz w:val="28"/>
        </w:rPr>
        <w:t>12</w:t>
      </w:r>
      <w:r w:rsidRPr="00871BA3">
        <w:rPr>
          <w:rFonts w:ascii="標楷體" w:eastAsia="標楷體" w:hAnsi="標楷體" w:cs="微軟正黑體"/>
          <w:sz w:val="28"/>
        </w:rPr>
        <w:t>月</w:t>
      </w:r>
      <w:r w:rsidR="00B82657">
        <w:rPr>
          <w:rFonts w:ascii="標楷體" w:eastAsia="標楷體" w:hAnsi="標楷體" w:cs="微軟正黑體" w:hint="eastAsia"/>
          <w:sz w:val="28"/>
        </w:rPr>
        <w:t>5</w:t>
      </w:r>
      <w:r w:rsidRPr="00871BA3">
        <w:rPr>
          <w:rFonts w:ascii="標楷體" w:eastAsia="標楷體" w:hAnsi="標楷體" w:cs="微軟正黑體"/>
          <w:sz w:val="28"/>
        </w:rPr>
        <w:t>日</w:t>
      </w:r>
    </w:p>
    <w:p w:rsidR="00023A49" w:rsidRPr="00871BA3" w:rsidRDefault="00244459" w:rsidP="00871BA3">
      <w:pPr>
        <w:spacing w:after="0"/>
        <w:ind w:left="1204" w:hangingChars="430" w:hanging="1204"/>
        <w:jc w:val="both"/>
        <w:rPr>
          <w:rFonts w:ascii="標楷體" w:eastAsia="標楷體" w:hAnsi="標楷體"/>
        </w:rPr>
      </w:pPr>
      <w:r w:rsidRPr="00871BA3">
        <w:rPr>
          <w:rFonts w:ascii="標楷體" w:eastAsia="標楷體" w:hAnsi="標楷體" w:cs="微軟正黑體"/>
          <w:sz w:val="28"/>
        </w:rPr>
        <w:t>訂定緣由:依據內政部「113年加強改善全國傳統公墓管理相關策進事宜會議」決議事項訂定本作業流程。</w:t>
      </w:r>
    </w:p>
    <w:tbl>
      <w:tblPr>
        <w:tblStyle w:val="TableGrid"/>
        <w:tblW w:w="9773" w:type="dxa"/>
        <w:tblInd w:w="-355" w:type="dxa"/>
        <w:tblCellMar>
          <w:top w:w="195" w:type="dxa"/>
          <w:left w:w="91" w:type="dxa"/>
          <w:bottom w:w="64" w:type="dxa"/>
          <w:right w:w="110" w:type="dxa"/>
        </w:tblCellMar>
        <w:tblLook w:val="04A0" w:firstRow="1" w:lastRow="0" w:firstColumn="1" w:lastColumn="0" w:noHBand="0" w:noVBand="1"/>
      </w:tblPr>
      <w:tblGrid>
        <w:gridCol w:w="854"/>
        <w:gridCol w:w="2050"/>
        <w:gridCol w:w="6869"/>
      </w:tblGrid>
      <w:tr w:rsidR="00023A49" w:rsidRPr="00871BA3" w:rsidTr="00BA485A">
        <w:trPr>
          <w:trHeight w:val="730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>
            <w:pPr>
              <w:spacing w:after="0"/>
              <w:ind w:left="11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項次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>
            <w:pPr>
              <w:spacing w:after="0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作業項目</w:t>
            </w:r>
          </w:p>
        </w:tc>
        <w:tc>
          <w:tcPr>
            <w:tcW w:w="6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>
            <w:pPr>
              <w:spacing w:after="0"/>
              <w:ind w:left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作業流程</w:t>
            </w:r>
          </w:p>
        </w:tc>
      </w:tr>
      <w:tr w:rsidR="00023A49" w:rsidRPr="00871BA3" w:rsidTr="00BA485A">
        <w:trPr>
          <w:trHeight w:val="1217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871BA3" w:rsidP="00871B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240" w:lineRule="auto"/>
              <w:ind w:left="5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加強照明與監視</w:t>
            </w:r>
          </w:p>
        </w:tc>
        <w:tc>
          <w:tcPr>
            <w:tcW w:w="6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多數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傳統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公墓地處偏遠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甚而無電力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設置照明與監視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必需耗費巨大費用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將綜合評估各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傳統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公墓有無設置照明與監視設備之迫切需求。</w:t>
            </w:r>
          </w:p>
        </w:tc>
      </w:tr>
      <w:tr w:rsidR="00023A49" w:rsidRPr="00871BA3" w:rsidTr="00BA485A">
        <w:trPr>
          <w:trHeight w:val="1451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871BA3">
            <w:pPr>
              <w:spacing w:after="0"/>
              <w:ind w:left="2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2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240" w:lineRule="auto"/>
              <w:ind w:left="6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落實定期巡查機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制</w:t>
            </w:r>
          </w:p>
        </w:tc>
        <w:tc>
          <w:tcPr>
            <w:tcW w:w="6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每處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傳統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公墓每年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至少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巡查</w:t>
            </w:r>
            <w:r w:rsidR="00641A95">
              <w:rPr>
                <w:rFonts w:ascii="標楷體" w:eastAsia="標楷體" w:hAnsi="標楷體" w:cs="微軟正黑體" w:hint="eastAsia"/>
                <w:sz w:val="28"/>
                <w:szCs w:val="28"/>
              </w:rPr>
              <w:t>1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次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，並將巡查照片及結果</w:t>
            </w:r>
            <w:r w:rsidR="00871BA3" w:rsidRP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具體登載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於</w:t>
            </w:r>
            <w:r w:rsidR="00871BA3" w:rsidRP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巡查紀錄簿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。</w:t>
            </w:r>
          </w:p>
        </w:tc>
      </w:tr>
      <w:tr w:rsidR="00023A49" w:rsidRPr="00871BA3" w:rsidTr="00BA485A">
        <w:trPr>
          <w:trHeight w:val="1155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871BA3" w:rsidP="00871B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DD1938">
            <w:pPr>
              <w:spacing w:after="0" w:line="240" w:lineRule="auto"/>
              <w:ind w:left="1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墳墓起掘後墓穴回填</w:t>
            </w:r>
          </w:p>
        </w:tc>
        <w:tc>
          <w:tcPr>
            <w:tcW w:w="6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宣導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傳統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墳墓起掘後墓穴需自行回填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以免發生他人人身危險</w:t>
            </w:r>
            <w:r w:rsidR="00871BA3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致衍生損害賠償責任。</w:t>
            </w:r>
          </w:p>
        </w:tc>
      </w:tr>
      <w:tr w:rsidR="00023A49" w:rsidRPr="00871BA3" w:rsidTr="00BA485A">
        <w:trPr>
          <w:trHeight w:val="2856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871BA3">
            <w:pPr>
              <w:spacing w:after="0"/>
              <w:ind w:left="17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4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871BA3" w:rsidRDefault="00244459" w:rsidP="00BA485A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清明掃墓措施</w:t>
            </w:r>
            <w:r w:rsidRPr="00871BA3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12193" cy="6097"/>
                  <wp:effectExtent l="0" t="0" r="0" b="0"/>
                  <wp:docPr id="3015" name="Picture 3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5" name="Picture 30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" cy="6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23A49" w:rsidRPr="00BA485A" w:rsidRDefault="00244459" w:rsidP="00BA485A">
            <w:pPr>
              <w:pStyle w:val="a3"/>
              <w:numPr>
                <w:ilvl w:val="0"/>
                <w:numId w:val="2"/>
              </w:numPr>
              <w:spacing w:after="0" w:line="360" w:lineRule="auto"/>
              <w:ind w:leftChars="0"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A485A">
              <w:rPr>
                <w:rFonts w:ascii="標楷體" w:eastAsia="標楷體" w:hAnsi="標楷體" w:cs="微軟正黑體"/>
                <w:sz w:val="28"/>
                <w:szCs w:val="28"/>
              </w:rPr>
              <w:t>清明節前夕於本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所</w:t>
            </w:r>
            <w:r w:rsidR="00BA485A">
              <w:rPr>
                <w:rFonts w:ascii="標楷體" w:eastAsia="標楷體" w:hAnsi="標楷體" w:cs="微軟正黑體"/>
                <w:sz w:val="28"/>
                <w:szCs w:val="28"/>
              </w:rPr>
              <w:t>官網加強宣導掃墓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不用</w:t>
            </w:r>
            <w:r w:rsidRPr="00BA485A">
              <w:rPr>
                <w:rFonts w:ascii="標楷體" w:eastAsia="標楷體" w:hAnsi="標楷體" w:cs="微軟正黑體"/>
                <w:sz w:val="28"/>
                <w:szCs w:val="28"/>
              </w:rPr>
              <w:t>火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BA485A">
              <w:rPr>
                <w:rFonts w:ascii="標楷體" w:eastAsia="標楷體" w:hAnsi="標楷體" w:cs="微軟正黑體"/>
                <w:sz w:val="28"/>
                <w:szCs w:val="28"/>
              </w:rPr>
              <w:t>減少露天焚燒雜草造成空污或釀成火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災。</w:t>
            </w:r>
          </w:p>
          <w:p w:rsidR="00023A49" w:rsidRPr="00871BA3" w:rsidRDefault="00244459" w:rsidP="00BA485A">
            <w:pPr>
              <w:numPr>
                <w:ilvl w:val="0"/>
                <w:numId w:val="2"/>
              </w:numPr>
              <w:spacing w:after="0"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於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本鎮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第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二及第七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示範公墓設置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紙錢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集中站</w:t>
            </w:r>
            <w:r w:rsidR="00BA485A">
              <w:rPr>
                <w:rFonts w:ascii="標楷體" w:eastAsia="標楷體" w:hAnsi="標楷體" w:cs="微軟正黑體" w:hint="eastAsia"/>
                <w:sz w:val="28"/>
                <w:szCs w:val="28"/>
              </w:rPr>
              <w:t>，</w:t>
            </w: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配合環保局實施金紙集中燒。</w:t>
            </w:r>
          </w:p>
          <w:p w:rsidR="00023A49" w:rsidRPr="00871BA3" w:rsidRDefault="00244459" w:rsidP="00BA485A">
            <w:pPr>
              <w:numPr>
                <w:ilvl w:val="0"/>
                <w:numId w:val="2"/>
              </w:numPr>
              <w:spacing w:after="0"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1BA3">
              <w:rPr>
                <w:rFonts w:ascii="標楷體" w:eastAsia="標楷體" w:hAnsi="標楷體" w:cs="微軟正黑體"/>
                <w:sz w:val="28"/>
                <w:szCs w:val="28"/>
              </w:rPr>
              <w:t>必要時雇用大型機具介入,協助清理傳統公墓樹木。</w:t>
            </w:r>
          </w:p>
        </w:tc>
      </w:tr>
    </w:tbl>
    <w:p w:rsidR="00BA485A" w:rsidRPr="00BA485A" w:rsidRDefault="00BA485A" w:rsidP="00BA485A">
      <w:pPr>
        <w:rPr>
          <w:rFonts w:eastAsiaTheme="minorEastAsia" w:hint="eastAsia"/>
        </w:rPr>
      </w:pPr>
      <w:bookmarkStart w:id="0" w:name="_GoBack"/>
      <w:bookmarkEnd w:id="0"/>
    </w:p>
    <w:sectPr w:rsidR="00BA485A" w:rsidRPr="00BA485A" w:rsidSect="00244459">
      <w:pgSz w:w="11900" w:h="16820"/>
      <w:pgMar w:top="1276" w:right="985" w:bottom="993" w:left="130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5C3" w:rsidRDefault="007655C3" w:rsidP="00641A95">
      <w:pPr>
        <w:spacing w:after="0" w:line="240" w:lineRule="auto"/>
      </w:pPr>
      <w:r>
        <w:separator/>
      </w:r>
    </w:p>
  </w:endnote>
  <w:endnote w:type="continuationSeparator" w:id="0">
    <w:p w:rsidR="007655C3" w:rsidRDefault="007655C3" w:rsidP="0064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5C3" w:rsidRDefault="007655C3" w:rsidP="00641A95">
      <w:pPr>
        <w:spacing w:after="0" w:line="240" w:lineRule="auto"/>
      </w:pPr>
      <w:r>
        <w:separator/>
      </w:r>
    </w:p>
  </w:footnote>
  <w:footnote w:type="continuationSeparator" w:id="0">
    <w:p w:rsidR="007655C3" w:rsidRDefault="007655C3" w:rsidP="00641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4D8"/>
    <w:multiLevelType w:val="hybridMultilevel"/>
    <w:tmpl w:val="D808639A"/>
    <w:lvl w:ilvl="0" w:tplc="A70CE3A0">
      <w:start w:val="2"/>
      <w:numFmt w:val="decimal"/>
      <w:lvlText w:val="%1"/>
      <w:lvlJc w:val="left"/>
      <w:pPr>
        <w:ind w:left="17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146BE6C">
      <w:start w:val="1"/>
      <w:numFmt w:val="lowerLetter"/>
      <w:lvlText w:val="%2"/>
      <w:lvlJc w:val="left"/>
      <w:pPr>
        <w:ind w:left="12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8A6E180">
      <w:start w:val="1"/>
      <w:numFmt w:val="lowerRoman"/>
      <w:lvlText w:val="%3"/>
      <w:lvlJc w:val="left"/>
      <w:pPr>
        <w:ind w:left="19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588D6E">
      <w:start w:val="1"/>
      <w:numFmt w:val="decimal"/>
      <w:lvlText w:val="%4"/>
      <w:lvlJc w:val="left"/>
      <w:pPr>
        <w:ind w:left="26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D52508E">
      <w:start w:val="1"/>
      <w:numFmt w:val="lowerLetter"/>
      <w:lvlText w:val="%5"/>
      <w:lvlJc w:val="left"/>
      <w:pPr>
        <w:ind w:left="336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13E85EE">
      <w:start w:val="1"/>
      <w:numFmt w:val="lowerRoman"/>
      <w:lvlText w:val="%6"/>
      <w:lvlJc w:val="left"/>
      <w:pPr>
        <w:ind w:left="408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862C422">
      <w:start w:val="1"/>
      <w:numFmt w:val="decimal"/>
      <w:lvlText w:val="%7"/>
      <w:lvlJc w:val="left"/>
      <w:pPr>
        <w:ind w:left="480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60899BC">
      <w:start w:val="1"/>
      <w:numFmt w:val="lowerLetter"/>
      <w:lvlText w:val="%8"/>
      <w:lvlJc w:val="left"/>
      <w:pPr>
        <w:ind w:left="552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4A29CE">
      <w:start w:val="1"/>
      <w:numFmt w:val="lowerRoman"/>
      <w:lvlText w:val="%9"/>
      <w:lvlJc w:val="left"/>
      <w:pPr>
        <w:ind w:left="6240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5B58D8"/>
    <w:multiLevelType w:val="hybridMultilevel"/>
    <w:tmpl w:val="AB321A8C"/>
    <w:lvl w:ilvl="0" w:tplc="CCBCDEA2">
      <w:start w:val="1"/>
      <w:numFmt w:val="decimal"/>
      <w:lvlText w:val="%1、"/>
      <w:lvlJc w:val="left"/>
      <w:pPr>
        <w:ind w:left="144"/>
      </w:pPr>
      <w:rPr>
        <w:rFonts w:ascii="標楷體" w:eastAsia="標楷體" w:hAnsi="標楷體" w:cs="微軟正黑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BAB504">
      <w:start w:val="1"/>
      <w:numFmt w:val="lowerLetter"/>
      <w:lvlText w:val="%2"/>
      <w:lvlJc w:val="left"/>
      <w:pPr>
        <w:ind w:left="11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F007AFA">
      <w:start w:val="1"/>
      <w:numFmt w:val="lowerRoman"/>
      <w:lvlText w:val="%3"/>
      <w:lvlJc w:val="left"/>
      <w:pPr>
        <w:ind w:left="19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7FAFC0A">
      <w:start w:val="1"/>
      <w:numFmt w:val="decimal"/>
      <w:lvlText w:val="%4"/>
      <w:lvlJc w:val="left"/>
      <w:pPr>
        <w:ind w:left="26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A0834E4">
      <w:start w:val="1"/>
      <w:numFmt w:val="lowerLetter"/>
      <w:lvlText w:val="%5"/>
      <w:lvlJc w:val="left"/>
      <w:pPr>
        <w:ind w:left="33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9686CA6">
      <w:start w:val="1"/>
      <w:numFmt w:val="lowerRoman"/>
      <w:lvlText w:val="%6"/>
      <w:lvlJc w:val="left"/>
      <w:pPr>
        <w:ind w:left="406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B42CA9C">
      <w:start w:val="1"/>
      <w:numFmt w:val="decimal"/>
      <w:lvlText w:val="%7"/>
      <w:lvlJc w:val="left"/>
      <w:pPr>
        <w:ind w:left="47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008CB6C">
      <w:start w:val="1"/>
      <w:numFmt w:val="lowerLetter"/>
      <w:lvlText w:val="%8"/>
      <w:lvlJc w:val="left"/>
      <w:pPr>
        <w:ind w:left="55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6CEE0A8">
      <w:start w:val="1"/>
      <w:numFmt w:val="lowerRoman"/>
      <w:lvlText w:val="%9"/>
      <w:lvlJc w:val="left"/>
      <w:pPr>
        <w:ind w:left="62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EAB4CD8"/>
    <w:multiLevelType w:val="hybridMultilevel"/>
    <w:tmpl w:val="DA742876"/>
    <w:lvl w:ilvl="0" w:tplc="A716A42A">
      <w:start w:val="1"/>
      <w:numFmt w:val="decimal"/>
      <w:lvlText w:val="%1、"/>
      <w:lvlJc w:val="left"/>
      <w:pPr>
        <w:ind w:left="773" w:hanging="720"/>
      </w:pPr>
      <w:rPr>
        <w:rFonts w:ascii="標楷體" w:eastAsia="標楷體" w:hAnsi="標楷體" w:cs="微軟正黑體"/>
      </w:r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49"/>
    <w:rsid w:val="00023A49"/>
    <w:rsid w:val="00244459"/>
    <w:rsid w:val="00507CDB"/>
    <w:rsid w:val="00641A95"/>
    <w:rsid w:val="007655C3"/>
    <w:rsid w:val="00871BA3"/>
    <w:rsid w:val="00B82657"/>
    <w:rsid w:val="00BA485A"/>
    <w:rsid w:val="00DD1938"/>
    <w:rsid w:val="00DF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B763A6"/>
  <w15:docId w15:val="{9F9D94E0-CC8E-4212-B7E9-908FAD309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right="3283"/>
      <w:jc w:val="right"/>
      <w:outlineLvl w:val="0"/>
    </w:pPr>
    <w:rPr>
      <w:rFonts w:ascii="微軟正黑體" w:eastAsia="微軟正黑體" w:hAnsi="微軟正黑體" w:cs="微軟正黑體"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color w:val="000000"/>
      <w:sz w:val="36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71BA3"/>
    <w:pPr>
      <w:ind w:leftChars="200" w:left="480"/>
    </w:pPr>
  </w:style>
  <w:style w:type="table" w:styleId="a4">
    <w:name w:val="Table Grid"/>
    <w:basedOn w:val="a1"/>
    <w:uiPriority w:val="39"/>
    <w:rsid w:val="00244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1A95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4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1A95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2026-01-05T07:03:00Z</dcterms:created>
  <dcterms:modified xsi:type="dcterms:W3CDTF">2026-01-05T07:03:00Z</dcterms:modified>
</cp:coreProperties>
</file>