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A5F" w:rsidRPr="00D82B7C" w:rsidRDefault="008B4A5F" w:rsidP="0002418E">
      <w:pPr>
        <w:spacing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D82B7C">
        <w:rPr>
          <w:rFonts w:ascii="標楷體" w:eastAsia="標楷體" w:hAnsi="標楷體" w:hint="eastAsia"/>
          <w:b/>
          <w:sz w:val="36"/>
          <w:szCs w:val="36"/>
        </w:rPr>
        <w:t>南投縣南投市公有殯葬設施管理自治條例部分條文修正總說明</w:t>
      </w:r>
    </w:p>
    <w:p w:rsidR="00DC6E4C" w:rsidRPr="00DD53B8" w:rsidRDefault="00DC6E4C" w:rsidP="0002418E">
      <w:pPr>
        <w:spacing w:line="4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</w:p>
    <w:p w:rsidR="00270EA9" w:rsidRPr="00270EA9" w:rsidRDefault="0062208C" w:rsidP="0053493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270EA9" w:rsidRPr="00270EA9">
        <w:rPr>
          <w:rFonts w:ascii="標楷體" w:eastAsia="標楷體" w:hAnsi="標楷體" w:hint="eastAsia"/>
          <w:sz w:val="28"/>
          <w:szCs w:val="28"/>
        </w:rPr>
        <w:t>南投縣南投市公有殯葬設施管理自治條例</w:t>
      </w:r>
      <w:r w:rsidR="00270EA9">
        <w:rPr>
          <w:rFonts w:ascii="標楷體" w:eastAsia="標楷體" w:hAnsi="標楷體" w:hint="eastAsia"/>
          <w:sz w:val="28"/>
          <w:szCs w:val="28"/>
        </w:rPr>
        <w:t>（以下稱本條例）於民國93年制定公布，其後歷經六次修正，惟仍有若干條文尚需符合殯葬管理條例之規範，實有修正之必要，爰擬具</w:t>
      </w:r>
      <w:r w:rsidR="00270EA9" w:rsidRPr="00270EA9">
        <w:rPr>
          <w:rFonts w:ascii="標楷體" w:eastAsia="標楷體" w:hAnsi="標楷體" w:hint="eastAsia"/>
          <w:sz w:val="28"/>
          <w:szCs w:val="28"/>
        </w:rPr>
        <w:t>南投縣南投市公有殯葬設施管理自治條例</w:t>
      </w:r>
      <w:r w:rsidR="00270EA9">
        <w:rPr>
          <w:rFonts w:ascii="標楷體" w:eastAsia="標楷體" w:hAnsi="標楷體" w:hint="eastAsia"/>
          <w:sz w:val="28"/>
          <w:szCs w:val="28"/>
        </w:rPr>
        <w:t>第五條及第二十五條修正案，其修正要點如下：</w:t>
      </w:r>
    </w:p>
    <w:p w:rsidR="00D046B6" w:rsidRPr="00D046B6" w:rsidRDefault="00C12599" w:rsidP="00940155">
      <w:pPr>
        <w:pStyle w:val="a7"/>
        <w:numPr>
          <w:ilvl w:val="0"/>
          <w:numId w:val="6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D046B6">
        <w:rPr>
          <w:rFonts w:ascii="標楷體" w:eastAsia="標楷體" w:hAnsi="標楷體" w:cs="Times New Roman" w:hint="eastAsia"/>
          <w:sz w:val="28"/>
          <w:szCs w:val="28"/>
        </w:rPr>
        <w:t>配合</w:t>
      </w:r>
      <w:r w:rsidR="00D82B7C" w:rsidRPr="00D046B6">
        <w:rPr>
          <w:rFonts w:ascii="標楷體" w:eastAsia="標楷體" w:hAnsi="標楷體" w:cs="Times New Roman"/>
          <w:sz w:val="28"/>
          <w:szCs w:val="28"/>
        </w:rPr>
        <w:t>殯葬管理條例</w:t>
      </w:r>
      <w:r w:rsidR="00D82B7C" w:rsidRPr="00D046B6">
        <w:rPr>
          <w:rFonts w:ascii="標楷體" w:eastAsia="標楷體" w:hAnsi="標楷體" w:cs="Times New Roman" w:hint="eastAsia"/>
          <w:sz w:val="28"/>
          <w:szCs w:val="28"/>
        </w:rPr>
        <w:t>第二十一條之一條文</w:t>
      </w:r>
      <w:r w:rsidR="0062208C" w:rsidRPr="00D046B6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D82B7C" w:rsidRPr="00D046B6">
        <w:rPr>
          <w:rFonts w:ascii="標楷體" w:eastAsia="標楷體" w:hAnsi="標楷體" w:hint="eastAsia"/>
          <w:sz w:val="28"/>
          <w:szCs w:val="28"/>
        </w:rPr>
        <w:t>將</w:t>
      </w:r>
      <w:r w:rsidR="00D82B7C" w:rsidRPr="00D046B6">
        <w:rPr>
          <w:rFonts w:ascii="標楷體" w:eastAsia="標楷體" w:hAnsi="標楷體" w:cs="Times New Roman" w:hint="eastAsia"/>
          <w:sz w:val="28"/>
          <w:szCs w:val="28"/>
        </w:rPr>
        <w:t>各直轄市、縣（市）政府列冊之</w:t>
      </w:r>
      <w:r w:rsidR="00D046B6" w:rsidRPr="00D046B6">
        <w:rPr>
          <w:rFonts w:ascii="標楷體" w:eastAsia="標楷體" w:hAnsi="標楷體" w:cs="Times New Roman" w:hint="eastAsia"/>
          <w:sz w:val="28"/>
          <w:szCs w:val="28"/>
        </w:rPr>
        <w:t>低收及</w:t>
      </w:r>
      <w:r w:rsidR="00D82B7C" w:rsidRPr="00D046B6">
        <w:rPr>
          <w:rFonts w:ascii="標楷體" w:eastAsia="標楷體" w:hAnsi="標楷體" w:cs="Times New Roman" w:hint="eastAsia"/>
          <w:sz w:val="28"/>
          <w:szCs w:val="28"/>
        </w:rPr>
        <w:t>中低收入戶</w:t>
      </w:r>
      <w:r w:rsidR="00D82B7C" w:rsidRPr="00D046B6">
        <w:rPr>
          <w:rFonts w:ascii="標楷體" w:eastAsia="標楷體" w:hAnsi="標楷體" w:hint="eastAsia"/>
          <w:sz w:val="28"/>
          <w:szCs w:val="28"/>
        </w:rPr>
        <w:t>納入免費使用對象。</w:t>
      </w:r>
      <w:r w:rsidR="00940155" w:rsidRPr="00D046B6">
        <w:rPr>
          <w:rFonts w:ascii="標楷體" w:eastAsia="標楷體" w:hAnsi="標楷體" w:hint="eastAsia"/>
          <w:sz w:val="28"/>
          <w:szCs w:val="28"/>
        </w:rPr>
        <w:t>（本條例第五條</w:t>
      </w:r>
      <w:r w:rsidR="00C712FC" w:rsidRPr="00D046B6">
        <w:rPr>
          <w:rFonts w:ascii="標楷體" w:eastAsia="標楷體" w:hAnsi="標楷體" w:hint="eastAsia"/>
          <w:sz w:val="28"/>
          <w:szCs w:val="28"/>
        </w:rPr>
        <w:t>第一項</w:t>
      </w:r>
      <w:r w:rsidR="00D046B6" w:rsidRPr="00D046B6">
        <w:rPr>
          <w:rFonts w:ascii="標楷體" w:eastAsia="標楷體" w:hAnsi="標楷體" w:hint="eastAsia"/>
          <w:sz w:val="28"/>
          <w:szCs w:val="28"/>
        </w:rPr>
        <w:t>第二款</w:t>
      </w:r>
      <w:r w:rsidR="00940155" w:rsidRPr="00D046B6">
        <w:rPr>
          <w:rFonts w:ascii="標楷體" w:eastAsia="標楷體" w:hAnsi="標楷體" w:hint="eastAsia"/>
          <w:sz w:val="28"/>
          <w:szCs w:val="28"/>
        </w:rPr>
        <w:t>）</w:t>
      </w:r>
    </w:p>
    <w:p w:rsidR="008B4A5F" w:rsidRPr="00D046B6" w:rsidRDefault="0082495E" w:rsidP="00940155">
      <w:pPr>
        <w:pStyle w:val="a7"/>
        <w:numPr>
          <w:ilvl w:val="0"/>
          <w:numId w:val="6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D046B6">
        <w:rPr>
          <w:rFonts w:ascii="標楷體" w:eastAsia="標楷體" w:hAnsi="標楷體" w:hint="eastAsia"/>
          <w:sz w:val="28"/>
          <w:szCs w:val="28"/>
        </w:rPr>
        <w:t>配</w:t>
      </w:r>
      <w:r w:rsidR="001C33C6" w:rsidRPr="00D046B6">
        <w:rPr>
          <w:rFonts w:ascii="標楷體" w:eastAsia="標楷體" w:hAnsi="標楷體" w:hint="eastAsia"/>
          <w:sz w:val="28"/>
          <w:szCs w:val="28"/>
        </w:rPr>
        <w:t>合</w:t>
      </w:r>
      <w:r w:rsidR="00270EA9" w:rsidRPr="00D046B6">
        <w:rPr>
          <w:rFonts w:ascii="標楷體" w:eastAsia="標楷體" w:hAnsi="標楷體" w:hint="eastAsia"/>
          <w:sz w:val="28"/>
          <w:szCs w:val="28"/>
        </w:rPr>
        <w:t>殯葬管理條例第</w:t>
      </w:r>
      <w:r w:rsidR="00940155" w:rsidRPr="00D046B6">
        <w:rPr>
          <w:rFonts w:ascii="標楷體" w:eastAsia="標楷體" w:hAnsi="標楷體" w:hint="eastAsia"/>
          <w:sz w:val="28"/>
          <w:szCs w:val="28"/>
        </w:rPr>
        <w:t>三十五</w:t>
      </w:r>
      <w:r w:rsidR="00270EA9" w:rsidRPr="00D046B6">
        <w:rPr>
          <w:rFonts w:ascii="標楷體" w:eastAsia="標楷體" w:hAnsi="標楷體" w:hint="eastAsia"/>
          <w:sz w:val="28"/>
          <w:szCs w:val="28"/>
        </w:rPr>
        <w:t>條之</w:t>
      </w:r>
      <w:r w:rsidRPr="00D046B6">
        <w:rPr>
          <w:rFonts w:ascii="標楷體" w:eastAsia="標楷體" w:hAnsi="標楷體" w:hint="eastAsia"/>
          <w:sz w:val="28"/>
          <w:szCs w:val="28"/>
        </w:rPr>
        <w:t>三條文，</w:t>
      </w:r>
      <w:r w:rsidR="00940155" w:rsidRPr="00D046B6">
        <w:rPr>
          <w:rFonts w:ascii="標楷體" w:eastAsia="標楷體" w:hAnsi="標楷體" w:hint="eastAsia"/>
          <w:sz w:val="28"/>
          <w:szCs w:val="28"/>
        </w:rPr>
        <w:t>修正</w:t>
      </w:r>
      <w:r w:rsidR="009C481C" w:rsidRPr="00D046B6">
        <w:rPr>
          <w:rFonts w:ascii="標楷體" w:eastAsia="標楷體" w:hAnsi="標楷體" w:hint="eastAsia"/>
          <w:sz w:val="28"/>
          <w:szCs w:val="28"/>
        </w:rPr>
        <w:t>提撥基金比例</w:t>
      </w:r>
      <w:r w:rsidR="00940155" w:rsidRPr="00D046B6">
        <w:rPr>
          <w:rFonts w:ascii="標楷體" w:eastAsia="標楷體" w:hAnsi="標楷體" w:hint="eastAsia"/>
          <w:sz w:val="28"/>
          <w:szCs w:val="28"/>
        </w:rPr>
        <w:t>百分之七</w:t>
      </w:r>
      <w:r w:rsidR="009C481C" w:rsidRPr="00D046B6">
        <w:rPr>
          <w:rFonts w:ascii="標楷體" w:eastAsia="標楷體" w:hAnsi="標楷體" w:hint="eastAsia"/>
          <w:sz w:val="28"/>
          <w:szCs w:val="28"/>
        </w:rPr>
        <w:t>，以強化財務管理之完整性</w:t>
      </w:r>
      <w:r w:rsidR="000A4700" w:rsidRPr="00D046B6">
        <w:rPr>
          <w:rFonts w:ascii="標楷體" w:eastAsia="標楷體" w:hAnsi="標楷體" w:hint="eastAsia"/>
          <w:sz w:val="28"/>
          <w:szCs w:val="28"/>
        </w:rPr>
        <w:t>，</w:t>
      </w:r>
      <w:r w:rsidR="009C481C" w:rsidRPr="00D046B6">
        <w:rPr>
          <w:rFonts w:ascii="標楷體" w:eastAsia="標楷體" w:hAnsi="標楷體" w:hint="eastAsia"/>
          <w:sz w:val="28"/>
          <w:szCs w:val="28"/>
        </w:rPr>
        <w:t>並提升基金之透明度與專業性。</w:t>
      </w:r>
      <w:r w:rsidR="00940155" w:rsidRPr="00D046B6">
        <w:rPr>
          <w:rFonts w:ascii="標楷體" w:eastAsia="標楷體" w:hAnsi="標楷體" w:hint="eastAsia"/>
          <w:sz w:val="28"/>
          <w:szCs w:val="28"/>
        </w:rPr>
        <w:t>（本條例第二十五條）</w:t>
      </w:r>
    </w:p>
    <w:p w:rsidR="00A927B6" w:rsidRPr="00481BD8" w:rsidRDefault="00A927B6" w:rsidP="0053493D">
      <w:pPr>
        <w:spacing w:line="460" w:lineRule="exact"/>
        <w:rPr>
          <w:rFonts w:ascii="標楷體" w:eastAsia="標楷體" w:hAnsi="標楷體"/>
          <w:color w:val="000000" w:themeColor="text1"/>
          <w:kern w:val="0"/>
          <w:sz w:val="32"/>
          <w:szCs w:val="32"/>
        </w:rPr>
      </w:pPr>
    </w:p>
    <w:p w:rsidR="00E6428D" w:rsidRPr="00481BD8" w:rsidRDefault="00E6428D" w:rsidP="00D672D3">
      <w:pPr>
        <w:spacing w:line="460" w:lineRule="exact"/>
        <w:ind w:left="640" w:hangingChars="200" w:hanging="640"/>
        <w:rPr>
          <w:rFonts w:ascii="標楷體" w:eastAsia="標楷體" w:hAnsi="標楷體"/>
          <w:color w:val="000000" w:themeColor="text1"/>
          <w:kern w:val="0"/>
          <w:sz w:val="32"/>
          <w:szCs w:val="32"/>
        </w:rPr>
      </w:pPr>
    </w:p>
    <w:sectPr w:rsidR="00E6428D" w:rsidRPr="00481BD8" w:rsidSect="006145E7">
      <w:pgSz w:w="11906" w:h="16838"/>
      <w:pgMar w:top="567" w:right="720" w:bottom="72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20FB" w:rsidRDefault="002320FB" w:rsidP="00873FEF">
      <w:r>
        <w:separator/>
      </w:r>
    </w:p>
  </w:endnote>
  <w:endnote w:type="continuationSeparator" w:id="1">
    <w:p w:rsidR="002320FB" w:rsidRDefault="002320FB" w:rsidP="00873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20FB" w:rsidRDefault="002320FB" w:rsidP="00873FEF">
      <w:r>
        <w:separator/>
      </w:r>
    </w:p>
  </w:footnote>
  <w:footnote w:type="continuationSeparator" w:id="1">
    <w:p w:rsidR="002320FB" w:rsidRDefault="002320FB" w:rsidP="00873F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149BC"/>
    <w:multiLevelType w:val="hybridMultilevel"/>
    <w:tmpl w:val="D0169D08"/>
    <w:lvl w:ilvl="0" w:tplc="FEFA7C2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7F74F82"/>
    <w:multiLevelType w:val="hybridMultilevel"/>
    <w:tmpl w:val="273A1E92"/>
    <w:lvl w:ilvl="0" w:tplc="3FE83CA0">
      <w:start w:val="1"/>
      <w:numFmt w:val="taiwaneseCountingThousand"/>
      <w:lvlText w:val="(%1)"/>
      <w:lvlJc w:val="left"/>
      <w:pPr>
        <w:ind w:left="72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7E3244C"/>
    <w:multiLevelType w:val="hybridMultilevel"/>
    <w:tmpl w:val="A274D8C0"/>
    <w:lvl w:ilvl="0" w:tplc="A47212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F0112F7"/>
    <w:multiLevelType w:val="hybridMultilevel"/>
    <w:tmpl w:val="1B086C54"/>
    <w:lvl w:ilvl="0" w:tplc="A8788FA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DC20B0"/>
    <w:multiLevelType w:val="hybridMultilevel"/>
    <w:tmpl w:val="6EB0ED6A"/>
    <w:lvl w:ilvl="0" w:tplc="6616B34E">
      <w:start w:val="1"/>
      <w:numFmt w:val="taiwaneseCountingThousand"/>
      <w:lvlText w:val="%1、"/>
      <w:lvlJc w:val="left"/>
      <w:pPr>
        <w:ind w:left="72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BBF3F9D"/>
    <w:multiLevelType w:val="hybridMultilevel"/>
    <w:tmpl w:val="B86EF864"/>
    <w:lvl w:ilvl="0" w:tplc="339EBFAC">
      <w:start w:val="1"/>
      <w:numFmt w:val="taiwaneseCountingThousand"/>
      <w:lvlText w:val="(%1)"/>
      <w:lvlJc w:val="left"/>
      <w:pPr>
        <w:ind w:left="72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587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45E7"/>
    <w:rsid w:val="00005645"/>
    <w:rsid w:val="00016F69"/>
    <w:rsid w:val="000219BD"/>
    <w:rsid w:val="00023948"/>
    <w:rsid w:val="0002418E"/>
    <w:rsid w:val="00026345"/>
    <w:rsid w:val="00026895"/>
    <w:rsid w:val="00027AFE"/>
    <w:rsid w:val="00031C4A"/>
    <w:rsid w:val="00047EE4"/>
    <w:rsid w:val="0005033A"/>
    <w:rsid w:val="00052954"/>
    <w:rsid w:val="00066041"/>
    <w:rsid w:val="00073FDC"/>
    <w:rsid w:val="00077EFA"/>
    <w:rsid w:val="0008018B"/>
    <w:rsid w:val="00082DB7"/>
    <w:rsid w:val="000956BB"/>
    <w:rsid w:val="000A012B"/>
    <w:rsid w:val="000A4700"/>
    <w:rsid w:val="000B3FC1"/>
    <w:rsid w:val="000D0650"/>
    <w:rsid w:val="000E54CA"/>
    <w:rsid w:val="000F5755"/>
    <w:rsid w:val="000F58C5"/>
    <w:rsid w:val="0010060E"/>
    <w:rsid w:val="00116987"/>
    <w:rsid w:val="00127835"/>
    <w:rsid w:val="0013329B"/>
    <w:rsid w:val="00144A07"/>
    <w:rsid w:val="00164E9B"/>
    <w:rsid w:val="00171241"/>
    <w:rsid w:val="00180976"/>
    <w:rsid w:val="00181EBA"/>
    <w:rsid w:val="001A1BE8"/>
    <w:rsid w:val="001A4E29"/>
    <w:rsid w:val="001C33C6"/>
    <w:rsid w:val="001C62FC"/>
    <w:rsid w:val="001D26B7"/>
    <w:rsid w:val="001D749A"/>
    <w:rsid w:val="001E0603"/>
    <w:rsid w:val="001E32E0"/>
    <w:rsid w:val="001F54EB"/>
    <w:rsid w:val="001F6D12"/>
    <w:rsid w:val="0020231E"/>
    <w:rsid w:val="00220A4C"/>
    <w:rsid w:val="00226B8E"/>
    <w:rsid w:val="002320FB"/>
    <w:rsid w:val="0023601E"/>
    <w:rsid w:val="00237A44"/>
    <w:rsid w:val="00243154"/>
    <w:rsid w:val="00246A38"/>
    <w:rsid w:val="00252CBE"/>
    <w:rsid w:val="00252D31"/>
    <w:rsid w:val="00261EA5"/>
    <w:rsid w:val="00270EA9"/>
    <w:rsid w:val="00273E37"/>
    <w:rsid w:val="00283354"/>
    <w:rsid w:val="002A3A74"/>
    <w:rsid w:val="002A5DBA"/>
    <w:rsid w:val="002A7047"/>
    <w:rsid w:val="002B12C3"/>
    <w:rsid w:val="002C2BB6"/>
    <w:rsid w:val="002C633C"/>
    <w:rsid w:val="002D53EC"/>
    <w:rsid w:val="00311A1D"/>
    <w:rsid w:val="00313642"/>
    <w:rsid w:val="00314BC4"/>
    <w:rsid w:val="00315AA5"/>
    <w:rsid w:val="0032408F"/>
    <w:rsid w:val="00342934"/>
    <w:rsid w:val="003618EE"/>
    <w:rsid w:val="003810D3"/>
    <w:rsid w:val="0038388D"/>
    <w:rsid w:val="003900DB"/>
    <w:rsid w:val="00395332"/>
    <w:rsid w:val="003A0055"/>
    <w:rsid w:val="003C4F94"/>
    <w:rsid w:val="003D212A"/>
    <w:rsid w:val="003E37EA"/>
    <w:rsid w:val="003F0E43"/>
    <w:rsid w:val="003F2FEF"/>
    <w:rsid w:val="003F7FF7"/>
    <w:rsid w:val="00415A1C"/>
    <w:rsid w:val="004325D7"/>
    <w:rsid w:val="00461CD4"/>
    <w:rsid w:val="0046683F"/>
    <w:rsid w:val="00481BD8"/>
    <w:rsid w:val="0048306E"/>
    <w:rsid w:val="00486803"/>
    <w:rsid w:val="004A032C"/>
    <w:rsid w:val="004A1F47"/>
    <w:rsid w:val="004A1F68"/>
    <w:rsid w:val="004A2882"/>
    <w:rsid w:val="004A2BC7"/>
    <w:rsid w:val="004D3F07"/>
    <w:rsid w:val="004D52C6"/>
    <w:rsid w:val="004D7CE6"/>
    <w:rsid w:val="00522858"/>
    <w:rsid w:val="0053493D"/>
    <w:rsid w:val="00537003"/>
    <w:rsid w:val="0058416E"/>
    <w:rsid w:val="005A02B8"/>
    <w:rsid w:val="005C17AF"/>
    <w:rsid w:val="005D00DE"/>
    <w:rsid w:val="005E204D"/>
    <w:rsid w:val="005E526D"/>
    <w:rsid w:val="005F21E4"/>
    <w:rsid w:val="00612C6E"/>
    <w:rsid w:val="006145E7"/>
    <w:rsid w:val="0062208C"/>
    <w:rsid w:val="0062714C"/>
    <w:rsid w:val="00643398"/>
    <w:rsid w:val="00654395"/>
    <w:rsid w:val="00666A26"/>
    <w:rsid w:val="00670B33"/>
    <w:rsid w:val="006903E6"/>
    <w:rsid w:val="006913D0"/>
    <w:rsid w:val="0069253E"/>
    <w:rsid w:val="006A7ACA"/>
    <w:rsid w:val="006B6CC1"/>
    <w:rsid w:val="006D47D6"/>
    <w:rsid w:val="006E3B67"/>
    <w:rsid w:val="0070566C"/>
    <w:rsid w:val="0070603C"/>
    <w:rsid w:val="00727989"/>
    <w:rsid w:val="00733B57"/>
    <w:rsid w:val="00737705"/>
    <w:rsid w:val="00752AAF"/>
    <w:rsid w:val="00753BFC"/>
    <w:rsid w:val="00753D63"/>
    <w:rsid w:val="00762837"/>
    <w:rsid w:val="00770112"/>
    <w:rsid w:val="007812BE"/>
    <w:rsid w:val="00785396"/>
    <w:rsid w:val="00794E22"/>
    <w:rsid w:val="007A117B"/>
    <w:rsid w:val="007A21AE"/>
    <w:rsid w:val="007A7F3D"/>
    <w:rsid w:val="007B7104"/>
    <w:rsid w:val="007B7AD6"/>
    <w:rsid w:val="007C2225"/>
    <w:rsid w:val="007D4A7F"/>
    <w:rsid w:val="007E2C16"/>
    <w:rsid w:val="007E43E6"/>
    <w:rsid w:val="00800C11"/>
    <w:rsid w:val="00804AA8"/>
    <w:rsid w:val="008051F7"/>
    <w:rsid w:val="008101D0"/>
    <w:rsid w:val="00814810"/>
    <w:rsid w:val="008242AF"/>
    <w:rsid w:val="0082495E"/>
    <w:rsid w:val="008456F9"/>
    <w:rsid w:val="00873FEF"/>
    <w:rsid w:val="00882606"/>
    <w:rsid w:val="008941AA"/>
    <w:rsid w:val="008A0711"/>
    <w:rsid w:val="008B48A7"/>
    <w:rsid w:val="008B4A5F"/>
    <w:rsid w:val="008B5595"/>
    <w:rsid w:val="008C02F0"/>
    <w:rsid w:val="008C0876"/>
    <w:rsid w:val="008E14E9"/>
    <w:rsid w:val="008E7F54"/>
    <w:rsid w:val="00907924"/>
    <w:rsid w:val="009125AB"/>
    <w:rsid w:val="00920271"/>
    <w:rsid w:val="00920BD0"/>
    <w:rsid w:val="00936793"/>
    <w:rsid w:val="00940155"/>
    <w:rsid w:val="00941A12"/>
    <w:rsid w:val="009537EE"/>
    <w:rsid w:val="009644EC"/>
    <w:rsid w:val="00970128"/>
    <w:rsid w:val="00971DAB"/>
    <w:rsid w:val="009730A3"/>
    <w:rsid w:val="00975316"/>
    <w:rsid w:val="00985B88"/>
    <w:rsid w:val="009918D9"/>
    <w:rsid w:val="009B432A"/>
    <w:rsid w:val="009C481C"/>
    <w:rsid w:val="009D2C1D"/>
    <w:rsid w:val="009E165F"/>
    <w:rsid w:val="00A06DF0"/>
    <w:rsid w:val="00A23BE2"/>
    <w:rsid w:val="00A25D37"/>
    <w:rsid w:val="00A43F06"/>
    <w:rsid w:val="00A460F7"/>
    <w:rsid w:val="00A50A43"/>
    <w:rsid w:val="00A50E80"/>
    <w:rsid w:val="00A512BC"/>
    <w:rsid w:val="00A77120"/>
    <w:rsid w:val="00A81D52"/>
    <w:rsid w:val="00A927B6"/>
    <w:rsid w:val="00A96A14"/>
    <w:rsid w:val="00AA2422"/>
    <w:rsid w:val="00AA786C"/>
    <w:rsid w:val="00AA7D1D"/>
    <w:rsid w:val="00AB6DB1"/>
    <w:rsid w:val="00B033B0"/>
    <w:rsid w:val="00B13B69"/>
    <w:rsid w:val="00B14174"/>
    <w:rsid w:val="00B37AF9"/>
    <w:rsid w:val="00B4615E"/>
    <w:rsid w:val="00B5256E"/>
    <w:rsid w:val="00B535DE"/>
    <w:rsid w:val="00B5592A"/>
    <w:rsid w:val="00B87F35"/>
    <w:rsid w:val="00BA79D9"/>
    <w:rsid w:val="00BB3956"/>
    <w:rsid w:val="00BD1258"/>
    <w:rsid w:val="00BE18D1"/>
    <w:rsid w:val="00BE485A"/>
    <w:rsid w:val="00BE61DE"/>
    <w:rsid w:val="00BE6A7E"/>
    <w:rsid w:val="00BF66C9"/>
    <w:rsid w:val="00C118E1"/>
    <w:rsid w:val="00C12599"/>
    <w:rsid w:val="00C461C0"/>
    <w:rsid w:val="00C64399"/>
    <w:rsid w:val="00C712FC"/>
    <w:rsid w:val="00C77EEE"/>
    <w:rsid w:val="00C82E2A"/>
    <w:rsid w:val="00CA0897"/>
    <w:rsid w:val="00CA336A"/>
    <w:rsid w:val="00CB531A"/>
    <w:rsid w:val="00CD1B00"/>
    <w:rsid w:val="00CD5C1E"/>
    <w:rsid w:val="00CE3713"/>
    <w:rsid w:val="00CF38D6"/>
    <w:rsid w:val="00D046B6"/>
    <w:rsid w:val="00D05BAE"/>
    <w:rsid w:val="00D209DE"/>
    <w:rsid w:val="00D25825"/>
    <w:rsid w:val="00D303DA"/>
    <w:rsid w:val="00D43801"/>
    <w:rsid w:val="00D47E1C"/>
    <w:rsid w:val="00D57B79"/>
    <w:rsid w:val="00D672D3"/>
    <w:rsid w:val="00D6792E"/>
    <w:rsid w:val="00D70A11"/>
    <w:rsid w:val="00D81A0E"/>
    <w:rsid w:val="00D82B7C"/>
    <w:rsid w:val="00D9190C"/>
    <w:rsid w:val="00D92A27"/>
    <w:rsid w:val="00DA2C8E"/>
    <w:rsid w:val="00DA3E00"/>
    <w:rsid w:val="00DA420C"/>
    <w:rsid w:val="00DC16C6"/>
    <w:rsid w:val="00DC2B1E"/>
    <w:rsid w:val="00DC6E4C"/>
    <w:rsid w:val="00DD06EA"/>
    <w:rsid w:val="00DD5157"/>
    <w:rsid w:val="00DD53B8"/>
    <w:rsid w:val="00DE6A8C"/>
    <w:rsid w:val="00DF0BF5"/>
    <w:rsid w:val="00DF1185"/>
    <w:rsid w:val="00DF127F"/>
    <w:rsid w:val="00DF166A"/>
    <w:rsid w:val="00DF61AB"/>
    <w:rsid w:val="00DF70B0"/>
    <w:rsid w:val="00E0011B"/>
    <w:rsid w:val="00E01F35"/>
    <w:rsid w:val="00E11A5D"/>
    <w:rsid w:val="00E127FE"/>
    <w:rsid w:val="00E466A2"/>
    <w:rsid w:val="00E6276D"/>
    <w:rsid w:val="00E6428D"/>
    <w:rsid w:val="00E6617B"/>
    <w:rsid w:val="00E6787C"/>
    <w:rsid w:val="00E714D4"/>
    <w:rsid w:val="00E74E80"/>
    <w:rsid w:val="00EA0307"/>
    <w:rsid w:val="00EC3344"/>
    <w:rsid w:val="00EC5263"/>
    <w:rsid w:val="00ED258D"/>
    <w:rsid w:val="00EE48B8"/>
    <w:rsid w:val="00EE7EBF"/>
    <w:rsid w:val="00EF2DE1"/>
    <w:rsid w:val="00EF527F"/>
    <w:rsid w:val="00F04C94"/>
    <w:rsid w:val="00F105BD"/>
    <w:rsid w:val="00F128AF"/>
    <w:rsid w:val="00F21C79"/>
    <w:rsid w:val="00F27192"/>
    <w:rsid w:val="00F44EDE"/>
    <w:rsid w:val="00F47FF4"/>
    <w:rsid w:val="00F51A64"/>
    <w:rsid w:val="00F56744"/>
    <w:rsid w:val="00F607D2"/>
    <w:rsid w:val="00F635A3"/>
    <w:rsid w:val="00F6554F"/>
    <w:rsid w:val="00F67639"/>
    <w:rsid w:val="00F71F72"/>
    <w:rsid w:val="00F8402D"/>
    <w:rsid w:val="00F9484F"/>
    <w:rsid w:val="00F949A2"/>
    <w:rsid w:val="00F9509A"/>
    <w:rsid w:val="00FA4FB2"/>
    <w:rsid w:val="00FA71B5"/>
    <w:rsid w:val="00FB2C16"/>
    <w:rsid w:val="00FB3B34"/>
    <w:rsid w:val="00FC06DF"/>
    <w:rsid w:val="00FC690A"/>
    <w:rsid w:val="00FE2536"/>
    <w:rsid w:val="00FF1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2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3F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73FE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73F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73FEF"/>
    <w:rPr>
      <w:sz w:val="20"/>
      <w:szCs w:val="20"/>
    </w:rPr>
  </w:style>
  <w:style w:type="paragraph" w:styleId="a7">
    <w:name w:val="List Paragraph"/>
    <w:basedOn w:val="a"/>
    <w:uiPriority w:val="34"/>
    <w:qFormat/>
    <w:rsid w:val="00415A1C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5BD388-ED7B-4F73-9C9E-C185C46E1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244</Characters>
  <Application>Microsoft Office Word</Application>
  <DocSecurity>0</DocSecurity>
  <Lines>2</Lines>
  <Paragraphs>1</Paragraphs>
  <ScaleCrop>false</ScaleCrop>
  <Company>EverSuper</Company>
  <LinksUpToDate>false</LinksUpToDate>
  <CharactersWithSpaces>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南投市公所</cp:lastModifiedBy>
  <cp:revision>4</cp:revision>
  <cp:lastPrinted>2025-11-28T01:16:00Z</cp:lastPrinted>
  <dcterms:created xsi:type="dcterms:W3CDTF">2025-12-18T02:31:00Z</dcterms:created>
  <dcterms:modified xsi:type="dcterms:W3CDTF">2026-03-02T07:44:00Z</dcterms:modified>
</cp:coreProperties>
</file>